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E5" w:rsidRDefault="002668E5" w:rsidP="004947F0">
      <w:pPr>
        <w:rPr>
          <w:b/>
          <w:bCs/>
          <w:sz w:val="30"/>
          <w:szCs w:val="30"/>
        </w:rPr>
      </w:pPr>
    </w:p>
    <w:p w:rsidR="00F47D27" w:rsidRPr="004947F0" w:rsidRDefault="004947F0" w:rsidP="00AF50AD">
      <w:pPr>
        <w:ind w:firstLineChars="100" w:firstLine="301"/>
        <w:rPr>
          <w:b/>
          <w:bCs/>
          <w:sz w:val="30"/>
          <w:szCs w:val="30"/>
        </w:rPr>
      </w:pPr>
      <w:r w:rsidRPr="004947F0">
        <w:rPr>
          <w:rFonts w:hint="eastAsia"/>
          <w:b/>
          <w:bCs/>
          <w:sz w:val="30"/>
          <w:szCs w:val="30"/>
        </w:rPr>
        <w:t>新版《消防法》实施要点解析与建设工程消防设计审查验收全流程关键环节实务操作专题培训班</w:t>
      </w:r>
      <w:r>
        <w:rPr>
          <w:rFonts w:ascii="仿宋_GB2312" w:eastAsia="仿宋_GB2312" w:hint="eastAsia"/>
          <w:b/>
          <w:sz w:val="30"/>
          <w:szCs w:val="30"/>
        </w:rPr>
        <w:t>课程表</w:t>
      </w:r>
      <w:r w:rsidR="00DA2622">
        <w:rPr>
          <w:rFonts w:hint="eastAsia"/>
          <w:b/>
          <w:bCs/>
          <w:sz w:val="30"/>
          <w:szCs w:val="30"/>
        </w:rPr>
        <w:t>（</w:t>
      </w:r>
      <w:r w:rsidR="00C01021">
        <w:rPr>
          <w:rFonts w:hint="eastAsia"/>
          <w:b/>
          <w:bCs/>
          <w:sz w:val="30"/>
          <w:szCs w:val="30"/>
        </w:rPr>
        <w:t>海口</w:t>
      </w:r>
      <w:bookmarkStart w:id="0" w:name="_GoBack"/>
      <w:bookmarkEnd w:id="0"/>
      <w:r w:rsidR="00DA2622">
        <w:rPr>
          <w:rFonts w:hint="eastAsia"/>
          <w:b/>
          <w:bCs/>
          <w:sz w:val="30"/>
          <w:szCs w:val="30"/>
        </w:rPr>
        <w:t>站</w:t>
      </w:r>
      <w:r w:rsidR="00A36A2E">
        <w:rPr>
          <w:rFonts w:ascii="仿宋_GB2312" w:eastAsia="仿宋_GB2312" w:hint="eastAsia"/>
          <w:b/>
          <w:sz w:val="30"/>
          <w:szCs w:val="30"/>
        </w:rPr>
        <w:t>）</w:t>
      </w:r>
    </w:p>
    <w:tbl>
      <w:tblPr>
        <w:tblpPr w:leftFromText="180" w:rightFromText="180" w:vertAnchor="text" w:horzAnchor="margin" w:tblpX="506"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811"/>
        <w:gridCol w:w="4395"/>
        <w:gridCol w:w="1275"/>
      </w:tblGrid>
      <w:tr w:rsidR="002668E5" w:rsidRPr="006178F2" w:rsidTr="007F3BC7">
        <w:trPr>
          <w:trHeight w:val="390"/>
        </w:trPr>
        <w:tc>
          <w:tcPr>
            <w:tcW w:w="1668" w:type="dxa"/>
            <w:vAlign w:val="center"/>
          </w:tcPr>
          <w:p w:rsidR="002668E5" w:rsidRPr="006178F2" w:rsidRDefault="002668E5" w:rsidP="002668E5">
            <w:pPr>
              <w:jc w:val="center"/>
              <w:rPr>
                <w:rFonts w:ascii="黑体" w:eastAsia="黑体"/>
                <w:b/>
                <w:sz w:val="24"/>
              </w:rPr>
            </w:pPr>
            <w:r w:rsidRPr="006178F2">
              <w:rPr>
                <w:rFonts w:ascii="黑体" w:eastAsia="黑体" w:hint="eastAsia"/>
                <w:b/>
                <w:sz w:val="24"/>
              </w:rPr>
              <w:t>日</w:t>
            </w:r>
            <w:r w:rsidRPr="006178F2">
              <w:rPr>
                <w:rFonts w:ascii="黑体" w:eastAsia="黑体"/>
                <w:b/>
                <w:sz w:val="24"/>
              </w:rPr>
              <w:t xml:space="preserve"> </w:t>
            </w:r>
            <w:r w:rsidRPr="006178F2">
              <w:rPr>
                <w:rFonts w:ascii="黑体" w:eastAsia="黑体" w:hint="eastAsia"/>
                <w:b/>
                <w:sz w:val="24"/>
              </w:rPr>
              <w:t>期</w:t>
            </w:r>
          </w:p>
        </w:tc>
        <w:tc>
          <w:tcPr>
            <w:tcW w:w="1701" w:type="dxa"/>
            <w:vAlign w:val="center"/>
          </w:tcPr>
          <w:p w:rsidR="002668E5" w:rsidRPr="006178F2" w:rsidRDefault="002668E5" w:rsidP="002668E5">
            <w:pPr>
              <w:jc w:val="center"/>
              <w:rPr>
                <w:rFonts w:ascii="黑体" w:eastAsia="黑体"/>
                <w:b/>
                <w:sz w:val="24"/>
              </w:rPr>
            </w:pPr>
            <w:r w:rsidRPr="006178F2">
              <w:rPr>
                <w:rFonts w:ascii="黑体" w:eastAsia="黑体" w:hint="eastAsia"/>
                <w:b/>
                <w:sz w:val="24"/>
              </w:rPr>
              <w:t>时</w:t>
            </w:r>
            <w:r w:rsidRPr="006178F2">
              <w:rPr>
                <w:rFonts w:ascii="黑体" w:eastAsia="黑体"/>
                <w:b/>
                <w:sz w:val="24"/>
              </w:rPr>
              <w:t xml:space="preserve"> </w:t>
            </w:r>
            <w:r w:rsidRPr="006178F2">
              <w:rPr>
                <w:rFonts w:ascii="黑体" w:eastAsia="黑体" w:hint="eastAsia"/>
                <w:b/>
                <w:sz w:val="24"/>
              </w:rPr>
              <w:t>间</w:t>
            </w:r>
          </w:p>
        </w:tc>
        <w:tc>
          <w:tcPr>
            <w:tcW w:w="5811" w:type="dxa"/>
            <w:vAlign w:val="center"/>
          </w:tcPr>
          <w:p w:rsidR="002668E5" w:rsidRPr="006178F2" w:rsidRDefault="002668E5" w:rsidP="002668E5">
            <w:pPr>
              <w:jc w:val="center"/>
              <w:rPr>
                <w:rFonts w:ascii="黑体" w:eastAsia="黑体"/>
                <w:b/>
                <w:sz w:val="24"/>
              </w:rPr>
            </w:pPr>
            <w:r w:rsidRPr="006178F2">
              <w:rPr>
                <w:rFonts w:ascii="黑体" w:eastAsia="黑体" w:hint="eastAsia"/>
                <w:b/>
                <w:sz w:val="24"/>
              </w:rPr>
              <w:t>主题安排</w:t>
            </w:r>
          </w:p>
        </w:tc>
        <w:tc>
          <w:tcPr>
            <w:tcW w:w="4395" w:type="dxa"/>
            <w:vAlign w:val="center"/>
          </w:tcPr>
          <w:p w:rsidR="002668E5" w:rsidRPr="006178F2" w:rsidRDefault="002668E5" w:rsidP="002668E5">
            <w:pPr>
              <w:jc w:val="center"/>
              <w:rPr>
                <w:rFonts w:ascii="黑体" w:eastAsia="黑体"/>
                <w:b/>
                <w:sz w:val="24"/>
              </w:rPr>
            </w:pPr>
            <w:r w:rsidRPr="006178F2">
              <w:rPr>
                <w:rFonts w:ascii="黑体" w:eastAsia="黑体" w:hint="eastAsia"/>
                <w:b/>
                <w:sz w:val="24"/>
              </w:rPr>
              <w:t>主讲专家</w:t>
            </w:r>
          </w:p>
        </w:tc>
        <w:tc>
          <w:tcPr>
            <w:tcW w:w="1275" w:type="dxa"/>
            <w:vAlign w:val="center"/>
          </w:tcPr>
          <w:p w:rsidR="002668E5" w:rsidRPr="006178F2" w:rsidRDefault="002668E5" w:rsidP="002668E5">
            <w:pPr>
              <w:jc w:val="center"/>
              <w:rPr>
                <w:rFonts w:ascii="黑体" w:eastAsia="黑体"/>
                <w:b/>
                <w:sz w:val="24"/>
              </w:rPr>
            </w:pPr>
            <w:r w:rsidRPr="006178F2">
              <w:rPr>
                <w:rFonts w:ascii="黑体" w:eastAsia="黑体" w:hint="eastAsia"/>
                <w:b/>
                <w:sz w:val="24"/>
              </w:rPr>
              <w:t>地</w:t>
            </w:r>
            <w:r w:rsidRPr="006178F2">
              <w:rPr>
                <w:rFonts w:ascii="黑体" w:eastAsia="黑体"/>
                <w:b/>
                <w:sz w:val="24"/>
              </w:rPr>
              <w:t xml:space="preserve"> </w:t>
            </w:r>
            <w:r w:rsidRPr="006178F2">
              <w:rPr>
                <w:rFonts w:ascii="黑体" w:eastAsia="黑体" w:hint="eastAsia"/>
                <w:b/>
                <w:sz w:val="24"/>
              </w:rPr>
              <w:t>点</w:t>
            </w:r>
          </w:p>
        </w:tc>
      </w:tr>
      <w:tr w:rsidR="002668E5" w:rsidRPr="006178F2" w:rsidTr="00C74E54">
        <w:trPr>
          <w:trHeight w:val="544"/>
        </w:trPr>
        <w:tc>
          <w:tcPr>
            <w:tcW w:w="1668" w:type="dxa"/>
            <w:vAlign w:val="center"/>
          </w:tcPr>
          <w:p w:rsidR="002668E5" w:rsidRPr="006178F2" w:rsidRDefault="00E120C6" w:rsidP="00C01021">
            <w:pPr>
              <w:jc w:val="center"/>
              <w:rPr>
                <w:rFonts w:ascii="仿宋_GB2312" w:eastAsia="仿宋_GB2312"/>
                <w:b/>
                <w:sz w:val="24"/>
                <w:szCs w:val="20"/>
              </w:rPr>
            </w:pPr>
            <w:r>
              <w:rPr>
                <w:rFonts w:ascii="仿宋_GB2312" w:eastAsia="仿宋_GB2312" w:hint="eastAsia"/>
                <w:b/>
                <w:sz w:val="24"/>
                <w:szCs w:val="20"/>
              </w:rPr>
              <w:t>1</w:t>
            </w:r>
            <w:r w:rsidR="002668E5" w:rsidRPr="006178F2">
              <w:rPr>
                <w:rFonts w:ascii="仿宋_GB2312" w:eastAsia="仿宋_GB2312" w:hint="eastAsia"/>
                <w:b/>
                <w:sz w:val="24"/>
                <w:szCs w:val="20"/>
              </w:rPr>
              <w:t>月</w:t>
            </w:r>
            <w:r w:rsidR="00C01021">
              <w:rPr>
                <w:rFonts w:ascii="仿宋_GB2312" w:eastAsia="仿宋_GB2312" w:hint="eastAsia"/>
                <w:b/>
                <w:sz w:val="24"/>
                <w:szCs w:val="20"/>
              </w:rPr>
              <w:t>8</w:t>
            </w:r>
          </w:p>
        </w:tc>
        <w:tc>
          <w:tcPr>
            <w:tcW w:w="1701" w:type="dxa"/>
            <w:vAlign w:val="center"/>
          </w:tcPr>
          <w:p w:rsidR="002668E5" w:rsidRPr="00CD4211" w:rsidRDefault="002668E5" w:rsidP="002668E5">
            <w:pPr>
              <w:rPr>
                <w:rFonts w:ascii="仿宋_GB2312" w:eastAsia="仿宋_GB2312"/>
                <w:sz w:val="24"/>
                <w:szCs w:val="20"/>
              </w:rPr>
            </w:pPr>
            <w:r w:rsidRPr="00CD4211">
              <w:rPr>
                <w:rFonts w:ascii="仿宋_GB2312" w:eastAsia="仿宋_GB2312" w:hint="eastAsia"/>
                <w:sz w:val="24"/>
                <w:szCs w:val="20"/>
              </w:rPr>
              <w:t>8:00</w:t>
            </w:r>
            <w:r>
              <w:rPr>
                <w:rFonts w:ascii="仿宋_GB2312" w:eastAsia="仿宋_GB2312" w:hint="eastAsia"/>
                <w:sz w:val="24"/>
                <w:szCs w:val="20"/>
              </w:rPr>
              <w:t>—</w:t>
            </w:r>
            <w:r w:rsidRPr="00CD4211">
              <w:rPr>
                <w:rFonts w:ascii="仿宋_GB2312" w:eastAsia="仿宋_GB2312" w:hint="eastAsia"/>
                <w:sz w:val="24"/>
                <w:szCs w:val="20"/>
              </w:rPr>
              <w:t>22:00</w:t>
            </w:r>
          </w:p>
        </w:tc>
        <w:tc>
          <w:tcPr>
            <w:tcW w:w="10206" w:type="dxa"/>
            <w:gridSpan w:val="2"/>
            <w:vAlign w:val="center"/>
          </w:tcPr>
          <w:p w:rsidR="002668E5" w:rsidRPr="006178F2" w:rsidRDefault="002668E5" w:rsidP="002668E5">
            <w:pPr>
              <w:jc w:val="center"/>
              <w:rPr>
                <w:rFonts w:ascii="仿宋_GB2312" w:eastAsia="仿宋_GB2312"/>
                <w:b/>
                <w:sz w:val="24"/>
              </w:rPr>
            </w:pPr>
            <w:r w:rsidRPr="006178F2">
              <w:rPr>
                <w:rFonts w:ascii="黑体" w:eastAsia="黑体" w:hint="eastAsia"/>
                <w:b/>
                <w:sz w:val="24"/>
              </w:rPr>
              <w:t>全</w:t>
            </w:r>
            <w:r w:rsidRPr="006178F2">
              <w:rPr>
                <w:rFonts w:ascii="黑体" w:eastAsia="黑体"/>
                <w:b/>
                <w:sz w:val="24"/>
              </w:rPr>
              <w:t xml:space="preserve"> </w:t>
            </w:r>
            <w:r w:rsidRPr="006178F2">
              <w:rPr>
                <w:rFonts w:ascii="黑体" w:eastAsia="黑体" w:hint="eastAsia"/>
                <w:b/>
                <w:sz w:val="24"/>
              </w:rPr>
              <w:t>天</w:t>
            </w:r>
            <w:r w:rsidRPr="006178F2">
              <w:rPr>
                <w:rFonts w:ascii="黑体" w:eastAsia="黑体"/>
                <w:b/>
                <w:sz w:val="24"/>
              </w:rPr>
              <w:t xml:space="preserve"> </w:t>
            </w:r>
            <w:r w:rsidRPr="006178F2">
              <w:rPr>
                <w:rFonts w:ascii="黑体" w:eastAsia="黑体" w:hint="eastAsia"/>
                <w:b/>
                <w:sz w:val="24"/>
              </w:rPr>
              <w:t>报</w:t>
            </w:r>
            <w:r w:rsidRPr="006178F2">
              <w:rPr>
                <w:rFonts w:ascii="黑体" w:eastAsia="黑体"/>
                <w:b/>
                <w:sz w:val="24"/>
              </w:rPr>
              <w:t xml:space="preserve"> </w:t>
            </w:r>
            <w:r w:rsidRPr="006178F2">
              <w:rPr>
                <w:rFonts w:ascii="黑体" w:eastAsia="黑体" w:hint="eastAsia"/>
                <w:b/>
                <w:sz w:val="24"/>
              </w:rPr>
              <w:t>到</w:t>
            </w:r>
          </w:p>
        </w:tc>
        <w:tc>
          <w:tcPr>
            <w:tcW w:w="1275" w:type="dxa"/>
            <w:vAlign w:val="center"/>
          </w:tcPr>
          <w:p w:rsidR="002668E5" w:rsidRPr="006178F2" w:rsidRDefault="002668E5" w:rsidP="002668E5">
            <w:pPr>
              <w:widowControl/>
              <w:jc w:val="left"/>
              <w:rPr>
                <w:rFonts w:ascii="宋体" w:hAnsi="宋体" w:cs="宋体"/>
                <w:b/>
                <w:kern w:val="0"/>
                <w:sz w:val="24"/>
              </w:rPr>
            </w:pPr>
            <w:r w:rsidRPr="006178F2">
              <w:rPr>
                <w:rFonts w:ascii="宋体" w:hAnsi="宋体" w:cs="宋体"/>
                <w:b/>
                <w:kern w:val="0"/>
                <w:sz w:val="24"/>
              </w:rPr>
              <w:t>酒店</w:t>
            </w:r>
            <w:r w:rsidRPr="006178F2">
              <w:rPr>
                <w:rFonts w:ascii="宋体" w:hAnsi="宋体" w:cs="宋体" w:hint="eastAsia"/>
                <w:b/>
                <w:kern w:val="0"/>
                <w:sz w:val="24"/>
              </w:rPr>
              <w:t>大堂</w:t>
            </w:r>
          </w:p>
        </w:tc>
      </w:tr>
      <w:tr w:rsidR="002668E5" w:rsidRPr="006178F2" w:rsidTr="007F3BC7">
        <w:trPr>
          <w:cantSplit/>
          <w:trHeight w:val="1010"/>
        </w:trPr>
        <w:tc>
          <w:tcPr>
            <w:tcW w:w="1668" w:type="dxa"/>
            <w:vMerge w:val="restart"/>
            <w:vAlign w:val="center"/>
          </w:tcPr>
          <w:p w:rsidR="002668E5" w:rsidRPr="006178F2" w:rsidRDefault="00E120C6" w:rsidP="002668E5">
            <w:pPr>
              <w:jc w:val="center"/>
              <w:rPr>
                <w:rFonts w:ascii="仿宋_GB2312" w:eastAsia="仿宋_GB2312"/>
                <w:b/>
                <w:sz w:val="24"/>
                <w:szCs w:val="20"/>
              </w:rPr>
            </w:pPr>
            <w:r>
              <w:rPr>
                <w:rFonts w:ascii="仿宋_GB2312" w:eastAsia="仿宋_GB2312" w:hint="eastAsia"/>
                <w:b/>
                <w:sz w:val="24"/>
                <w:szCs w:val="20"/>
              </w:rPr>
              <w:t>1</w:t>
            </w:r>
            <w:r w:rsidR="002668E5" w:rsidRPr="006178F2">
              <w:rPr>
                <w:rFonts w:ascii="仿宋_GB2312" w:eastAsia="仿宋_GB2312" w:hint="eastAsia"/>
                <w:b/>
                <w:sz w:val="24"/>
                <w:szCs w:val="20"/>
              </w:rPr>
              <w:t>月</w:t>
            </w:r>
            <w:r w:rsidR="00C01021">
              <w:rPr>
                <w:rFonts w:ascii="仿宋_GB2312" w:eastAsia="仿宋_GB2312" w:hint="eastAsia"/>
                <w:b/>
                <w:sz w:val="24"/>
                <w:szCs w:val="20"/>
              </w:rPr>
              <w:t>9</w:t>
            </w:r>
            <w:r w:rsidR="002668E5" w:rsidRPr="006178F2">
              <w:rPr>
                <w:rFonts w:ascii="仿宋_GB2312" w:eastAsia="仿宋_GB2312" w:hint="eastAsia"/>
                <w:b/>
                <w:sz w:val="24"/>
                <w:szCs w:val="20"/>
              </w:rPr>
              <w:t>日</w:t>
            </w:r>
          </w:p>
          <w:p w:rsidR="002668E5" w:rsidRPr="006178F2" w:rsidRDefault="002668E5" w:rsidP="002668E5">
            <w:pPr>
              <w:jc w:val="center"/>
              <w:rPr>
                <w:rFonts w:ascii="仿宋_GB2312" w:eastAsia="仿宋_GB2312"/>
                <w:b/>
                <w:sz w:val="24"/>
                <w:szCs w:val="20"/>
              </w:rPr>
            </w:pPr>
          </w:p>
        </w:tc>
        <w:tc>
          <w:tcPr>
            <w:tcW w:w="1701" w:type="dxa"/>
            <w:vAlign w:val="center"/>
          </w:tcPr>
          <w:p w:rsidR="002668E5" w:rsidRPr="00CD4211" w:rsidRDefault="002668E5" w:rsidP="002668E5">
            <w:pPr>
              <w:rPr>
                <w:rFonts w:ascii="仿宋_GB2312" w:eastAsia="仿宋_GB2312"/>
                <w:sz w:val="24"/>
                <w:szCs w:val="20"/>
              </w:rPr>
            </w:pPr>
            <w:r w:rsidRPr="00CD4211">
              <w:rPr>
                <w:rFonts w:ascii="仿宋_GB2312" w:eastAsia="仿宋_GB2312" w:hint="eastAsia"/>
                <w:sz w:val="24"/>
                <w:szCs w:val="20"/>
              </w:rPr>
              <w:t>9</w:t>
            </w:r>
            <w:r w:rsidRPr="00CD4211">
              <w:rPr>
                <w:rFonts w:ascii="仿宋_GB2312" w:eastAsia="仿宋_GB2312"/>
                <w:sz w:val="24"/>
                <w:szCs w:val="20"/>
              </w:rPr>
              <w:t>:</w:t>
            </w:r>
            <w:r w:rsidRPr="00CD4211">
              <w:rPr>
                <w:rFonts w:ascii="仿宋_GB2312" w:eastAsia="仿宋_GB2312" w:hint="eastAsia"/>
                <w:sz w:val="24"/>
                <w:szCs w:val="20"/>
              </w:rPr>
              <w:t>0</w:t>
            </w:r>
            <w:r w:rsidRPr="00CD4211">
              <w:rPr>
                <w:rFonts w:ascii="仿宋_GB2312" w:eastAsia="仿宋_GB2312"/>
                <w:sz w:val="24"/>
                <w:szCs w:val="20"/>
              </w:rPr>
              <w:t>0</w:t>
            </w:r>
            <w:r w:rsidRPr="00CD4211">
              <w:rPr>
                <w:rFonts w:ascii="仿宋_GB2312" w:eastAsia="仿宋_GB2312"/>
                <w:sz w:val="24"/>
                <w:szCs w:val="20"/>
              </w:rPr>
              <w:t>—</w:t>
            </w:r>
            <w:r w:rsidRPr="00CD4211">
              <w:rPr>
                <w:rFonts w:ascii="仿宋_GB2312" w:eastAsia="仿宋_GB2312" w:hint="eastAsia"/>
                <w:sz w:val="24"/>
                <w:szCs w:val="20"/>
              </w:rPr>
              <w:t>12</w:t>
            </w:r>
            <w:r w:rsidRPr="00CD4211">
              <w:rPr>
                <w:rFonts w:ascii="仿宋_GB2312" w:eastAsia="仿宋_GB2312"/>
                <w:sz w:val="24"/>
                <w:szCs w:val="20"/>
              </w:rPr>
              <w:t>:</w:t>
            </w:r>
            <w:r w:rsidRPr="00CD4211">
              <w:rPr>
                <w:rFonts w:ascii="仿宋_GB2312" w:eastAsia="仿宋_GB2312" w:hint="eastAsia"/>
                <w:sz w:val="24"/>
                <w:szCs w:val="20"/>
              </w:rPr>
              <w:t>0</w:t>
            </w:r>
            <w:r w:rsidRPr="00CD4211">
              <w:rPr>
                <w:rFonts w:ascii="仿宋_GB2312" w:eastAsia="仿宋_GB2312"/>
                <w:sz w:val="24"/>
                <w:szCs w:val="20"/>
              </w:rPr>
              <w:t>0</w:t>
            </w:r>
          </w:p>
        </w:tc>
        <w:tc>
          <w:tcPr>
            <w:tcW w:w="5811" w:type="dxa"/>
            <w:vMerge w:val="restart"/>
            <w:vAlign w:val="center"/>
          </w:tcPr>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1、最新《消防法》实施后相关问题的衔接；</w:t>
            </w:r>
          </w:p>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2、最新《建筑设计防火规范》主要内容解读；</w:t>
            </w:r>
          </w:p>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3、最新《建筑设计防火规范》主要条款和问题解析</w:t>
            </w:r>
          </w:p>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4、《建筑防烟排烟系统技术标准》解读</w:t>
            </w:r>
          </w:p>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5、《建设工程消防设计审查规则》主要内容解读；</w:t>
            </w:r>
          </w:p>
          <w:p w:rsidR="00C74E54" w:rsidRDefault="00C74E54" w:rsidP="00C74E54">
            <w:pPr>
              <w:tabs>
                <w:tab w:val="left" w:pos="825"/>
              </w:tabs>
              <w:rPr>
                <w:rFonts w:ascii="仿宋" w:eastAsia="仿宋" w:hAnsi="仿宋"/>
                <w:sz w:val="24"/>
              </w:rPr>
            </w:pPr>
            <w:r w:rsidRPr="00947418">
              <w:rPr>
                <w:rFonts w:ascii="仿宋" w:eastAsia="仿宋" w:hAnsi="仿宋" w:hint="eastAsia"/>
                <w:sz w:val="24"/>
              </w:rPr>
              <w:t>6、《建设工程消防监督管理规定》主要内容解读；</w:t>
            </w:r>
          </w:p>
          <w:p w:rsidR="00677EF7" w:rsidRPr="00A34FFD" w:rsidRDefault="00677EF7" w:rsidP="00947418">
            <w:pPr>
              <w:tabs>
                <w:tab w:val="left" w:pos="825"/>
              </w:tabs>
              <w:rPr>
                <w:rFonts w:ascii="仿宋" w:eastAsia="仿宋" w:hAnsi="仿宋"/>
                <w:sz w:val="24"/>
              </w:rPr>
            </w:pPr>
          </w:p>
        </w:tc>
        <w:tc>
          <w:tcPr>
            <w:tcW w:w="4395" w:type="dxa"/>
            <w:vMerge w:val="restart"/>
            <w:vAlign w:val="center"/>
          </w:tcPr>
          <w:p w:rsidR="00584906" w:rsidRDefault="00584906" w:rsidP="00584906">
            <w:pPr>
              <w:tabs>
                <w:tab w:val="left" w:pos="825"/>
              </w:tabs>
              <w:ind w:firstLineChars="500" w:firstLine="1205"/>
              <w:rPr>
                <w:rFonts w:ascii="仿宋_GB2312" w:eastAsia="仿宋_GB2312"/>
                <w:b/>
                <w:sz w:val="24"/>
              </w:rPr>
            </w:pPr>
            <w:r w:rsidRPr="00584906">
              <w:rPr>
                <w:rFonts w:ascii="仿宋_GB2312" w:eastAsia="仿宋_GB2312" w:hint="eastAsia"/>
                <w:b/>
                <w:sz w:val="24"/>
              </w:rPr>
              <w:t>马</w:t>
            </w:r>
            <w:r w:rsidRPr="00584906">
              <w:rPr>
                <w:rFonts w:ascii="仿宋_GB2312" w:eastAsia="仿宋_GB2312" w:hint="eastAsia"/>
                <w:b/>
                <w:sz w:val="24"/>
              </w:rPr>
              <w:t> </w:t>
            </w:r>
            <w:r w:rsidRPr="00584906">
              <w:rPr>
                <w:rFonts w:ascii="仿宋_GB2312" w:eastAsia="仿宋_GB2312" w:hint="eastAsia"/>
                <w:b/>
                <w:sz w:val="24"/>
              </w:rPr>
              <w:t xml:space="preserve"> </w:t>
            </w:r>
            <w:r>
              <w:rPr>
                <w:rFonts w:ascii="仿宋_GB2312" w:eastAsia="仿宋_GB2312" w:hint="eastAsia"/>
                <w:b/>
                <w:sz w:val="24"/>
              </w:rPr>
              <w:t xml:space="preserve"> </w:t>
            </w:r>
            <w:proofErr w:type="gramStart"/>
            <w:r w:rsidRPr="00584906">
              <w:rPr>
                <w:rFonts w:ascii="仿宋_GB2312" w:eastAsia="仿宋_GB2312" w:hint="eastAsia"/>
                <w:b/>
                <w:sz w:val="24"/>
              </w:rPr>
              <w:t>恒</w:t>
            </w:r>
            <w:proofErr w:type="gramEnd"/>
          </w:p>
          <w:p w:rsidR="002668E5" w:rsidRPr="006178F2" w:rsidRDefault="00584906" w:rsidP="00584906">
            <w:pPr>
              <w:tabs>
                <w:tab w:val="left" w:pos="825"/>
              </w:tabs>
              <w:rPr>
                <w:rFonts w:ascii="仿宋_GB2312" w:eastAsia="仿宋_GB2312"/>
                <w:sz w:val="24"/>
              </w:rPr>
            </w:pPr>
            <w:r w:rsidRPr="00584906">
              <w:rPr>
                <w:rFonts w:ascii="仿宋_GB2312" w:eastAsia="仿宋_GB2312" w:hint="eastAsia"/>
                <w:sz w:val="24"/>
              </w:rPr>
              <w:t>原公安部消防局法规标准处处长 中国消防协会常务理事，中国工程建设标准化协会常务理事。长期从事消防标准化工作，主持制修订了《建筑设计防火规范》等15部国家标准；组织200多部国家标准和公共安全行业标准的制修订。曾</w:t>
            </w:r>
            <w:r w:rsidR="00A76D10">
              <w:rPr>
                <w:rFonts w:ascii="仿宋_GB2312" w:eastAsia="仿宋_GB2312" w:hint="eastAsia"/>
                <w:sz w:val="24"/>
              </w:rPr>
              <w:t>多次</w:t>
            </w:r>
            <w:r w:rsidRPr="00584906">
              <w:rPr>
                <w:rFonts w:ascii="仿宋_GB2312" w:eastAsia="仿宋_GB2312" w:hint="eastAsia"/>
                <w:sz w:val="24"/>
              </w:rPr>
              <w:t>参加国务院组织的重大火灾事故的调查工作。</w:t>
            </w:r>
          </w:p>
        </w:tc>
        <w:tc>
          <w:tcPr>
            <w:tcW w:w="1275" w:type="dxa"/>
            <w:vMerge w:val="restart"/>
          </w:tcPr>
          <w:p w:rsidR="002668E5" w:rsidRPr="006178F2" w:rsidRDefault="002668E5" w:rsidP="002668E5">
            <w:pPr>
              <w:rPr>
                <w:rFonts w:ascii="宋体" w:hAnsi="宋体" w:cs="宋体"/>
                <w:b/>
                <w:w w:val="90"/>
                <w:sz w:val="28"/>
                <w:szCs w:val="28"/>
              </w:rPr>
            </w:pPr>
          </w:p>
        </w:tc>
      </w:tr>
      <w:tr w:rsidR="002668E5" w:rsidRPr="006178F2" w:rsidTr="007F3BC7">
        <w:trPr>
          <w:cantSplit/>
          <w:trHeight w:val="846"/>
        </w:trPr>
        <w:tc>
          <w:tcPr>
            <w:tcW w:w="1668" w:type="dxa"/>
            <w:vMerge/>
            <w:vAlign w:val="center"/>
          </w:tcPr>
          <w:p w:rsidR="002668E5" w:rsidRPr="006178F2" w:rsidRDefault="002668E5" w:rsidP="002668E5">
            <w:pPr>
              <w:jc w:val="center"/>
              <w:rPr>
                <w:rFonts w:ascii="仿宋_GB2312" w:eastAsia="仿宋_GB2312"/>
                <w:b/>
                <w:sz w:val="24"/>
                <w:szCs w:val="20"/>
              </w:rPr>
            </w:pPr>
          </w:p>
        </w:tc>
        <w:tc>
          <w:tcPr>
            <w:tcW w:w="1701" w:type="dxa"/>
            <w:vAlign w:val="center"/>
          </w:tcPr>
          <w:p w:rsidR="002668E5" w:rsidRPr="00CD4211" w:rsidRDefault="002668E5" w:rsidP="002668E5">
            <w:pPr>
              <w:rPr>
                <w:rFonts w:ascii="仿宋_GB2312" w:eastAsia="仿宋_GB2312"/>
                <w:sz w:val="24"/>
                <w:szCs w:val="20"/>
              </w:rPr>
            </w:pPr>
            <w:r w:rsidRPr="00CD4211">
              <w:rPr>
                <w:rFonts w:ascii="仿宋_GB2312" w:eastAsia="仿宋_GB2312" w:hint="eastAsia"/>
                <w:sz w:val="24"/>
                <w:szCs w:val="20"/>
              </w:rPr>
              <w:t>14</w:t>
            </w:r>
            <w:r w:rsidRPr="00CD4211">
              <w:rPr>
                <w:rFonts w:ascii="仿宋_GB2312" w:eastAsia="仿宋_GB2312"/>
                <w:sz w:val="24"/>
                <w:szCs w:val="20"/>
              </w:rPr>
              <w:t>:</w:t>
            </w:r>
            <w:r w:rsidRPr="00CD4211">
              <w:rPr>
                <w:rFonts w:ascii="仿宋_GB2312" w:eastAsia="仿宋_GB2312" w:hint="eastAsia"/>
                <w:sz w:val="24"/>
                <w:szCs w:val="20"/>
              </w:rPr>
              <w:t>00</w:t>
            </w:r>
            <w:r w:rsidRPr="00CD4211">
              <w:rPr>
                <w:rFonts w:ascii="仿宋_GB2312" w:eastAsia="仿宋_GB2312"/>
                <w:sz w:val="24"/>
                <w:szCs w:val="20"/>
              </w:rPr>
              <w:t>—</w:t>
            </w:r>
            <w:r w:rsidRPr="00CD4211">
              <w:rPr>
                <w:rFonts w:ascii="仿宋_GB2312" w:eastAsia="仿宋_GB2312" w:hint="eastAsia"/>
                <w:sz w:val="24"/>
                <w:szCs w:val="20"/>
              </w:rPr>
              <w:t>17</w:t>
            </w:r>
            <w:r w:rsidRPr="00CD4211">
              <w:rPr>
                <w:rFonts w:ascii="仿宋_GB2312" w:eastAsia="仿宋_GB2312"/>
                <w:sz w:val="24"/>
                <w:szCs w:val="20"/>
              </w:rPr>
              <w:t>:</w:t>
            </w:r>
            <w:r>
              <w:rPr>
                <w:rFonts w:ascii="仿宋_GB2312" w:eastAsia="仿宋_GB2312" w:hint="eastAsia"/>
                <w:sz w:val="24"/>
                <w:szCs w:val="20"/>
              </w:rPr>
              <w:t>3</w:t>
            </w:r>
            <w:r w:rsidRPr="00CD4211">
              <w:rPr>
                <w:rFonts w:ascii="仿宋_GB2312" w:eastAsia="仿宋_GB2312" w:hint="eastAsia"/>
                <w:sz w:val="24"/>
                <w:szCs w:val="20"/>
              </w:rPr>
              <w:t>0</w:t>
            </w:r>
          </w:p>
        </w:tc>
        <w:tc>
          <w:tcPr>
            <w:tcW w:w="5811" w:type="dxa"/>
            <w:vMerge/>
            <w:vAlign w:val="center"/>
          </w:tcPr>
          <w:p w:rsidR="002668E5" w:rsidRPr="006178F2" w:rsidRDefault="002668E5" w:rsidP="002668E5">
            <w:pPr>
              <w:tabs>
                <w:tab w:val="left" w:pos="825"/>
              </w:tabs>
              <w:rPr>
                <w:rFonts w:ascii="仿宋" w:eastAsia="仿宋" w:hAnsi="仿宋"/>
                <w:b/>
                <w:sz w:val="24"/>
              </w:rPr>
            </w:pPr>
          </w:p>
        </w:tc>
        <w:tc>
          <w:tcPr>
            <w:tcW w:w="4395" w:type="dxa"/>
            <w:vMerge/>
            <w:vAlign w:val="center"/>
          </w:tcPr>
          <w:p w:rsidR="002668E5" w:rsidRPr="006178F2" w:rsidRDefault="002668E5" w:rsidP="002668E5">
            <w:pPr>
              <w:jc w:val="center"/>
              <w:rPr>
                <w:rFonts w:ascii="仿宋_GB2312" w:eastAsia="仿宋_GB2312"/>
                <w:b/>
                <w:sz w:val="24"/>
              </w:rPr>
            </w:pPr>
          </w:p>
        </w:tc>
        <w:tc>
          <w:tcPr>
            <w:tcW w:w="1275" w:type="dxa"/>
            <w:vMerge/>
            <w:vAlign w:val="center"/>
          </w:tcPr>
          <w:p w:rsidR="002668E5" w:rsidRPr="006178F2" w:rsidRDefault="002668E5" w:rsidP="002668E5">
            <w:pPr>
              <w:jc w:val="center"/>
              <w:rPr>
                <w:rFonts w:ascii="仿宋_GB2312" w:eastAsia="仿宋_GB2312"/>
                <w:b/>
                <w:sz w:val="24"/>
                <w:szCs w:val="20"/>
              </w:rPr>
            </w:pPr>
          </w:p>
        </w:tc>
      </w:tr>
      <w:tr w:rsidR="002668E5" w:rsidRPr="006178F2" w:rsidTr="007F3BC7">
        <w:trPr>
          <w:cantSplit/>
          <w:trHeight w:val="1083"/>
        </w:trPr>
        <w:tc>
          <w:tcPr>
            <w:tcW w:w="1668" w:type="dxa"/>
            <w:vMerge w:val="restart"/>
            <w:vAlign w:val="center"/>
          </w:tcPr>
          <w:p w:rsidR="002668E5" w:rsidRPr="006178F2" w:rsidRDefault="00E120C6" w:rsidP="00C01021">
            <w:pPr>
              <w:ind w:firstLineChars="50" w:firstLine="120"/>
              <w:rPr>
                <w:rFonts w:ascii="仿宋_GB2312" w:eastAsia="仿宋_GB2312"/>
                <w:b/>
                <w:sz w:val="24"/>
                <w:szCs w:val="20"/>
              </w:rPr>
            </w:pPr>
            <w:r>
              <w:rPr>
                <w:rFonts w:ascii="仿宋_GB2312" w:eastAsia="仿宋_GB2312" w:hint="eastAsia"/>
                <w:b/>
                <w:sz w:val="24"/>
                <w:szCs w:val="20"/>
              </w:rPr>
              <w:t>1</w:t>
            </w:r>
            <w:r w:rsidR="002668E5" w:rsidRPr="00D1221B">
              <w:rPr>
                <w:rFonts w:ascii="仿宋_GB2312" w:eastAsia="仿宋_GB2312" w:hint="eastAsia"/>
                <w:b/>
                <w:sz w:val="24"/>
                <w:szCs w:val="20"/>
              </w:rPr>
              <w:t>月</w:t>
            </w:r>
            <w:r w:rsidR="00C01021">
              <w:rPr>
                <w:rFonts w:ascii="仿宋_GB2312" w:eastAsia="仿宋_GB2312" w:hint="eastAsia"/>
                <w:b/>
                <w:sz w:val="24"/>
                <w:szCs w:val="20"/>
              </w:rPr>
              <w:t>10</w:t>
            </w:r>
            <w:r w:rsidR="002668E5">
              <w:rPr>
                <w:rFonts w:ascii="仿宋_GB2312" w:eastAsia="仿宋_GB2312" w:hint="eastAsia"/>
                <w:b/>
                <w:sz w:val="24"/>
                <w:szCs w:val="20"/>
              </w:rPr>
              <w:t>日</w:t>
            </w:r>
          </w:p>
        </w:tc>
        <w:tc>
          <w:tcPr>
            <w:tcW w:w="1701" w:type="dxa"/>
            <w:vAlign w:val="center"/>
          </w:tcPr>
          <w:p w:rsidR="002668E5" w:rsidRPr="00CD4211" w:rsidRDefault="002668E5" w:rsidP="002668E5">
            <w:pPr>
              <w:rPr>
                <w:rFonts w:ascii="仿宋_GB2312" w:eastAsia="仿宋_GB2312"/>
                <w:sz w:val="24"/>
                <w:szCs w:val="20"/>
              </w:rPr>
            </w:pPr>
            <w:r w:rsidRPr="009E7F9B">
              <w:rPr>
                <w:rFonts w:ascii="仿宋_GB2312" w:eastAsia="仿宋_GB2312"/>
                <w:sz w:val="24"/>
                <w:szCs w:val="20"/>
              </w:rPr>
              <w:t>9:00</w:t>
            </w:r>
            <w:r w:rsidRPr="009E7F9B">
              <w:rPr>
                <w:rFonts w:ascii="仿宋_GB2312" w:eastAsia="仿宋_GB2312"/>
                <w:sz w:val="24"/>
                <w:szCs w:val="20"/>
              </w:rPr>
              <w:t>—</w:t>
            </w:r>
            <w:r w:rsidRPr="009E7F9B">
              <w:rPr>
                <w:rFonts w:ascii="仿宋_GB2312" w:eastAsia="仿宋_GB2312"/>
                <w:sz w:val="24"/>
                <w:szCs w:val="20"/>
              </w:rPr>
              <w:t>12:00</w:t>
            </w:r>
          </w:p>
        </w:tc>
        <w:tc>
          <w:tcPr>
            <w:tcW w:w="5811" w:type="dxa"/>
            <w:vMerge w:val="restart"/>
            <w:vAlign w:val="center"/>
          </w:tcPr>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1、最新《消防法》的修订要点解读；</w:t>
            </w:r>
          </w:p>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2、《 关于深化消防执法改革的意见 》解读</w:t>
            </w:r>
          </w:p>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3、消防设计审查验收移交的相关政策解读</w:t>
            </w:r>
          </w:p>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4、建设工程消防设计审核备案事项申报材料和流程；</w:t>
            </w:r>
          </w:p>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5、建设工程消防设计审查要点，技术规范要点解析</w:t>
            </w:r>
          </w:p>
          <w:p w:rsidR="00C74E54" w:rsidRPr="00947418" w:rsidRDefault="00C74E54" w:rsidP="00C74E54">
            <w:pPr>
              <w:tabs>
                <w:tab w:val="left" w:pos="825"/>
              </w:tabs>
              <w:rPr>
                <w:rFonts w:ascii="仿宋" w:eastAsia="仿宋" w:hAnsi="仿宋"/>
                <w:sz w:val="24"/>
              </w:rPr>
            </w:pPr>
            <w:r w:rsidRPr="00947418">
              <w:rPr>
                <w:rFonts w:ascii="仿宋" w:eastAsia="仿宋" w:hAnsi="仿宋" w:hint="eastAsia"/>
                <w:sz w:val="24"/>
              </w:rPr>
              <w:t>6、建设工程消防设计审查、验收、备案、抽查的主要要点</w:t>
            </w:r>
          </w:p>
          <w:p w:rsidR="00947418" w:rsidRPr="00E120C6" w:rsidRDefault="00C74E54" w:rsidP="00C74E54">
            <w:pPr>
              <w:tabs>
                <w:tab w:val="left" w:pos="825"/>
              </w:tabs>
              <w:rPr>
                <w:rFonts w:ascii="仿宋" w:eastAsia="仿宋" w:hAnsi="仿宋"/>
                <w:sz w:val="24"/>
              </w:rPr>
            </w:pPr>
            <w:r w:rsidRPr="00947418">
              <w:rPr>
                <w:rFonts w:ascii="仿宋" w:eastAsia="仿宋" w:hAnsi="仿宋" w:hint="eastAsia"/>
                <w:sz w:val="24"/>
              </w:rPr>
              <w:t>7、建设工程消防验收常见问题与相关法律标准；</w:t>
            </w:r>
          </w:p>
        </w:tc>
        <w:tc>
          <w:tcPr>
            <w:tcW w:w="4395" w:type="dxa"/>
            <w:vMerge w:val="restart"/>
            <w:vAlign w:val="center"/>
          </w:tcPr>
          <w:p w:rsidR="00C74E54" w:rsidRPr="00947418" w:rsidRDefault="00C74E54" w:rsidP="003442F1">
            <w:pPr>
              <w:tabs>
                <w:tab w:val="left" w:pos="825"/>
              </w:tabs>
              <w:ind w:firstLineChars="550" w:firstLine="1325"/>
              <w:rPr>
                <w:rFonts w:ascii="仿宋_GB2312" w:eastAsia="仿宋_GB2312"/>
                <w:b/>
                <w:sz w:val="24"/>
              </w:rPr>
            </w:pPr>
            <w:r w:rsidRPr="00947418">
              <w:rPr>
                <w:rFonts w:ascii="仿宋_GB2312" w:eastAsia="仿宋_GB2312" w:hint="eastAsia"/>
                <w:b/>
                <w:sz w:val="24"/>
              </w:rPr>
              <w:t>李  强</w:t>
            </w:r>
            <w:r w:rsidRPr="00947418">
              <w:rPr>
                <w:rFonts w:ascii="仿宋_GB2312" w:eastAsia="仿宋_GB2312" w:hint="eastAsia"/>
                <w:b/>
                <w:sz w:val="24"/>
              </w:rPr>
              <w:tab/>
            </w:r>
          </w:p>
          <w:p w:rsidR="00C74E54" w:rsidRPr="00947418" w:rsidRDefault="00C74E54" w:rsidP="00C74E54">
            <w:pPr>
              <w:tabs>
                <w:tab w:val="left" w:pos="825"/>
              </w:tabs>
              <w:rPr>
                <w:rFonts w:ascii="仿宋_GB2312" w:eastAsia="仿宋_GB2312"/>
                <w:sz w:val="24"/>
              </w:rPr>
            </w:pPr>
            <w:r w:rsidRPr="00947418">
              <w:rPr>
                <w:rFonts w:ascii="仿宋_GB2312" w:eastAsia="仿宋_GB2312" w:hint="eastAsia"/>
                <w:sz w:val="24"/>
              </w:rPr>
              <w:t>中国人民警察</w:t>
            </w:r>
            <w:proofErr w:type="gramStart"/>
            <w:r w:rsidRPr="00947418">
              <w:rPr>
                <w:rFonts w:ascii="仿宋_GB2312" w:eastAsia="仿宋_GB2312" w:hint="eastAsia"/>
                <w:sz w:val="24"/>
              </w:rPr>
              <w:t>大学消防</w:t>
            </w:r>
            <w:proofErr w:type="gramEnd"/>
            <w:r w:rsidRPr="00947418">
              <w:rPr>
                <w:rFonts w:ascii="仿宋_GB2312" w:eastAsia="仿宋_GB2312" w:hint="eastAsia"/>
                <w:sz w:val="24"/>
              </w:rPr>
              <w:t>工程系消防监督管理教研室主任/教授 博士</w:t>
            </w:r>
          </w:p>
          <w:p w:rsidR="007265D2" w:rsidRPr="00C74E54" w:rsidRDefault="007265D2" w:rsidP="00947418">
            <w:pPr>
              <w:rPr>
                <w:rFonts w:ascii="仿宋_GB2312" w:eastAsia="仿宋_GB2312"/>
                <w:sz w:val="24"/>
              </w:rPr>
            </w:pPr>
          </w:p>
        </w:tc>
        <w:tc>
          <w:tcPr>
            <w:tcW w:w="1275" w:type="dxa"/>
            <w:vMerge/>
            <w:vAlign w:val="center"/>
          </w:tcPr>
          <w:p w:rsidR="002668E5" w:rsidRPr="006178F2" w:rsidRDefault="002668E5" w:rsidP="002668E5">
            <w:pPr>
              <w:jc w:val="center"/>
              <w:rPr>
                <w:rFonts w:ascii="仿宋_GB2312" w:eastAsia="仿宋_GB2312"/>
                <w:b/>
                <w:sz w:val="24"/>
                <w:szCs w:val="20"/>
              </w:rPr>
            </w:pPr>
          </w:p>
        </w:tc>
      </w:tr>
      <w:tr w:rsidR="002668E5" w:rsidRPr="006178F2" w:rsidTr="007F3BC7">
        <w:trPr>
          <w:cantSplit/>
          <w:trHeight w:val="1168"/>
        </w:trPr>
        <w:tc>
          <w:tcPr>
            <w:tcW w:w="1668" w:type="dxa"/>
            <w:vMerge/>
            <w:vAlign w:val="center"/>
          </w:tcPr>
          <w:p w:rsidR="002668E5" w:rsidRPr="006178F2" w:rsidRDefault="002668E5" w:rsidP="002668E5">
            <w:pPr>
              <w:ind w:firstLineChars="147" w:firstLine="354"/>
              <w:rPr>
                <w:rFonts w:ascii="仿宋_GB2312" w:eastAsia="仿宋_GB2312"/>
                <w:b/>
                <w:sz w:val="24"/>
                <w:szCs w:val="20"/>
              </w:rPr>
            </w:pPr>
          </w:p>
        </w:tc>
        <w:tc>
          <w:tcPr>
            <w:tcW w:w="1701" w:type="dxa"/>
            <w:vAlign w:val="center"/>
          </w:tcPr>
          <w:p w:rsidR="002668E5" w:rsidRPr="00CD4211" w:rsidRDefault="002668E5" w:rsidP="002668E5">
            <w:pPr>
              <w:rPr>
                <w:rFonts w:ascii="仿宋_GB2312" w:eastAsia="仿宋_GB2312"/>
                <w:sz w:val="24"/>
                <w:szCs w:val="20"/>
              </w:rPr>
            </w:pPr>
            <w:r>
              <w:rPr>
                <w:rFonts w:ascii="仿宋_GB2312" w:eastAsia="仿宋_GB2312" w:hint="eastAsia"/>
                <w:sz w:val="24"/>
                <w:szCs w:val="20"/>
              </w:rPr>
              <w:t>1</w:t>
            </w:r>
            <w:r w:rsidRPr="009E7F9B">
              <w:rPr>
                <w:rFonts w:ascii="仿宋_GB2312" w:eastAsia="仿宋_GB2312"/>
                <w:sz w:val="24"/>
                <w:szCs w:val="20"/>
              </w:rPr>
              <w:t>4:00</w:t>
            </w:r>
            <w:r w:rsidRPr="009E7F9B">
              <w:rPr>
                <w:rFonts w:ascii="仿宋_GB2312" w:eastAsia="仿宋_GB2312"/>
                <w:sz w:val="24"/>
                <w:szCs w:val="20"/>
              </w:rPr>
              <w:t>—</w:t>
            </w:r>
            <w:r w:rsidRPr="009E7F9B">
              <w:rPr>
                <w:rFonts w:ascii="仿宋_GB2312" w:eastAsia="仿宋_GB2312"/>
                <w:sz w:val="24"/>
                <w:szCs w:val="20"/>
              </w:rPr>
              <w:t>17:</w:t>
            </w:r>
            <w:r>
              <w:rPr>
                <w:rFonts w:ascii="仿宋_GB2312" w:eastAsia="仿宋_GB2312" w:hint="eastAsia"/>
                <w:sz w:val="24"/>
                <w:szCs w:val="20"/>
              </w:rPr>
              <w:t>3</w:t>
            </w:r>
            <w:r w:rsidRPr="009E7F9B">
              <w:rPr>
                <w:rFonts w:ascii="仿宋_GB2312" w:eastAsia="仿宋_GB2312"/>
                <w:sz w:val="24"/>
                <w:szCs w:val="20"/>
              </w:rPr>
              <w:t>0</w:t>
            </w:r>
          </w:p>
        </w:tc>
        <w:tc>
          <w:tcPr>
            <w:tcW w:w="5811" w:type="dxa"/>
            <w:vMerge/>
            <w:vAlign w:val="center"/>
          </w:tcPr>
          <w:p w:rsidR="002668E5" w:rsidRPr="006178F2" w:rsidRDefault="002668E5" w:rsidP="002668E5">
            <w:pPr>
              <w:tabs>
                <w:tab w:val="left" w:pos="825"/>
              </w:tabs>
              <w:rPr>
                <w:rFonts w:ascii="仿宋" w:eastAsia="仿宋" w:hAnsi="仿宋"/>
                <w:b/>
                <w:sz w:val="24"/>
              </w:rPr>
            </w:pPr>
          </w:p>
        </w:tc>
        <w:tc>
          <w:tcPr>
            <w:tcW w:w="4395" w:type="dxa"/>
            <w:vMerge/>
            <w:vAlign w:val="center"/>
          </w:tcPr>
          <w:p w:rsidR="002668E5" w:rsidRPr="006178F2" w:rsidRDefault="002668E5" w:rsidP="002668E5">
            <w:pPr>
              <w:spacing w:line="400" w:lineRule="exact"/>
              <w:jc w:val="center"/>
              <w:rPr>
                <w:rFonts w:ascii="黑体" w:eastAsia="黑体"/>
                <w:b/>
                <w:sz w:val="24"/>
              </w:rPr>
            </w:pPr>
          </w:p>
        </w:tc>
        <w:tc>
          <w:tcPr>
            <w:tcW w:w="1275" w:type="dxa"/>
            <w:vMerge/>
            <w:vAlign w:val="center"/>
          </w:tcPr>
          <w:p w:rsidR="002668E5" w:rsidRPr="006178F2" w:rsidRDefault="002668E5" w:rsidP="002668E5">
            <w:pPr>
              <w:jc w:val="center"/>
              <w:rPr>
                <w:rFonts w:ascii="仿宋_GB2312" w:eastAsia="仿宋_GB2312"/>
                <w:b/>
                <w:sz w:val="24"/>
                <w:szCs w:val="20"/>
              </w:rPr>
            </w:pPr>
          </w:p>
        </w:tc>
      </w:tr>
    </w:tbl>
    <w:p w:rsidR="00A15112" w:rsidRPr="00096B5B" w:rsidRDefault="001F5E20" w:rsidP="00096B5B">
      <w:pPr>
        <w:spacing w:line="360" w:lineRule="exact"/>
        <w:rPr>
          <w:rFonts w:ascii="宋体"/>
          <w:sz w:val="24"/>
          <w:u w:val="single"/>
        </w:rPr>
      </w:pPr>
      <w:r w:rsidRPr="00F87EF4">
        <w:rPr>
          <w:rFonts w:ascii="宋体" w:hAnsi="宋体" w:hint="eastAsia"/>
          <w:b/>
          <w:sz w:val="24"/>
        </w:rPr>
        <w:t>备注说明：</w:t>
      </w:r>
      <w:r w:rsidRPr="00F87EF4">
        <w:rPr>
          <w:rFonts w:ascii="宋体" w:hAnsi="宋体" w:hint="eastAsia"/>
          <w:sz w:val="24"/>
          <w:u w:val="single"/>
        </w:rPr>
        <w:t>如</w:t>
      </w:r>
      <w:proofErr w:type="gramStart"/>
      <w:r w:rsidRPr="00F87EF4">
        <w:rPr>
          <w:rFonts w:ascii="宋体" w:hAnsi="宋体" w:hint="eastAsia"/>
          <w:sz w:val="24"/>
          <w:u w:val="single"/>
        </w:rPr>
        <w:t>遇不可</w:t>
      </w:r>
      <w:proofErr w:type="gramEnd"/>
      <w:r w:rsidRPr="00F87EF4">
        <w:rPr>
          <w:rFonts w:ascii="宋体" w:hAnsi="宋体" w:hint="eastAsia"/>
          <w:sz w:val="24"/>
          <w:u w:val="single"/>
        </w:rPr>
        <w:t>抵抗因素（如：会议室停电、授课老师飞机</w:t>
      </w:r>
      <w:r w:rsidRPr="00F87EF4">
        <w:rPr>
          <w:rFonts w:ascii="宋体" w:hAnsi="宋体"/>
          <w:sz w:val="24"/>
          <w:u w:val="single"/>
        </w:rPr>
        <w:t>/</w:t>
      </w:r>
      <w:r w:rsidRPr="00F87EF4">
        <w:rPr>
          <w:rFonts w:ascii="宋体" w:hAnsi="宋体" w:hint="eastAsia"/>
          <w:sz w:val="24"/>
          <w:u w:val="single"/>
        </w:rPr>
        <w:t>火车晚点、授课老师政府会议或其它任务等），会务组将对日程做相应调整，本次培训会务组负责人：</w:t>
      </w:r>
      <w:r w:rsidR="00A1086C" w:rsidRPr="00A1086C">
        <w:rPr>
          <w:rFonts w:ascii="宋体" w:hAnsi="宋体" w:hint="eastAsia"/>
          <w:sz w:val="24"/>
          <w:u w:val="single"/>
        </w:rPr>
        <w:t>万东霞 13536300006</w:t>
      </w:r>
      <w:r w:rsidRPr="00F87EF4">
        <w:rPr>
          <w:rFonts w:ascii="宋体" w:hAnsi="宋体" w:hint="eastAsia"/>
          <w:sz w:val="24"/>
          <w:u w:val="single"/>
        </w:rPr>
        <w:t>。</w:t>
      </w:r>
    </w:p>
    <w:sectPr w:rsidR="00A15112" w:rsidRPr="00096B5B" w:rsidSect="00360509">
      <w:headerReference w:type="default" r:id="rId8"/>
      <w:pgSz w:w="16838" w:h="11906" w:orient="landscape"/>
      <w:pgMar w:top="463" w:right="567" w:bottom="663" w:left="567" w:header="23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1E" w:rsidRDefault="00354F1E" w:rsidP="001F5E20">
      <w:r>
        <w:separator/>
      </w:r>
    </w:p>
  </w:endnote>
  <w:endnote w:type="continuationSeparator" w:id="0">
    <w:p w:rsidR="00354F1E" w:rsidRDefault="00354F1E" w:rsidP="001F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1E" w:rsidRDefault="00354F1E" w:rsidP="001F5E20">
      <w:r>
        <w:separator/>
      </w:r>
    </w:p>
  </w:footnote>
  <w:footnote w:type="continuationSeparator" w:id="0">
    <w:p w:rsidR="00354F1E" w:rsidRDefault="00354F1E" w:rsidP="001F5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09" w:rsidRDefault="00354F1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5D1"/>
    <w:multiLevelType w:val="hybridMultilevel"/>
    <w:tmpl w:val="3356C788"/>
    <w:lvl w:ilvl="0" w:tplc="4F5AC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3A4A16"/>
    <w:multiLevelType w:val="hybridMultilevel"/>
    <w:tmpl w:val="E7C89D3C"/>
    <w:lvl w:ilvl="0" w:tplc="76984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3D3B72"/>
    <w:multiLevelType w:val="hybridMultilevel"/>
    <w:tmpl w:val="0B60D270"/>
    <w:lvl w:ilvl="0" w:tplc="DAF0BD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1210EA"/>
    <w:multiLevelType w:val="hybridMultilevel"/>
    <w:tmpl w:val="7652A640"/>
    <w:lvl w:ilvl="0" w:tplc="26DABB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275B62"/>
    <w:multiLevelType w:val="hybridMultilevel"/>
    <w:tmpl w:val="73F4EAD2"/>
    <w:lvl w:ilvl="0" w:tplc="DC5693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83"/>
    <w:rsid w:val="00015946"/>
    <w:rsid w:val="00026859"/>
    <w:rsid w:val="00096B5B"/>
    <w:rsid w:val="000A245F"/>
    <w:rsid w:val="000A404E"/>
    <w:rsid w:val="000C6A37"/>
    <w:rsid w:val="000D6C69"/>
    <w:rsid w:val="0012562C"/>
    <w:rsid w:val="001328D0"/>
    <w:rsid w:val="0015194A"/>
    <w:rsid w:val="001841D9"/>
    <w:rsid w:val="00193EBC"/>
    <w:rsid w:val="00196CC2"/>
    <w:rsid w:val="001B15FC"/>
    <w:rsid w:val="001B4EF7"/>
    <w:rsid w:val="001C1D65"/>
    <w:rsid w:val="001C1F05"/>
    <w:rsid w:val="001D64D2"/>
    <w:rsid w:val="001F5E20"/>
    <w:rsid w:val="00254CAC"/>
    <w:rsid w:val="002668E5"/>
    <w:rsid w:val="00272E88"/>
    <w:rsid w:val="002A3D4B"/>
    <w:rsid w:val="002E74A5"/>
    <w:rsid w:val="002F12A0"/>
    <w:rsid w:val="0032079C"/>
    <w:rsid w:val="00320FDB"/>
    <w:rsid w:val="003269FC"/>
    <w:rsid w:val="0033760D"/>
    <w:rsid w:val="003442F1"/>
    <w:rsid w:val="00354F1E"/>
    <w:rsid w:val="003577A1"/>
    <w:rsid w:val="0037014E"/>
    <w:rsid w:val="003716D5"/>
    <w:rsid w:val="00377687"/>
    <w:rsid w:val="003B2307"/>
    <w:rsid w:val="003C56AC"/>
    <w:rsid w:val="003D53BF"/>
    <w:rsid w:val="0041536D"/>
    <w:rsid w:val="00425B70"/>
    <w:rsid w:val="00426BAE"/>
    <w:rsid w:val="004540CD"/>
    <w:rsid w:val="00475C8A"/>
    <w:rsid w:val="00487BD3"/>
    <w:rsid w:val="004947F0"/>
    <w:rsid w:val="00497CC0"/>
    <w:rsid w:val="004E198C"/>
    <w:rsid w:val="00514FC4"/>
    <w:rsid w:val="00531CB7"/>
    <w:rsid w:val="00534856"/>
    <w:rsid w:val="00567998"/>
    <w:rsid w:val="00575E8D"/>
    <w:rsid w:val="0058038B"/>
    <w:rsid w:val="00584906"/>
    <w:rsid w:val="00590170"/>
    <w:rsid w:val="005979CB"/>
    <w:rsid w:val="005A1D32"/>
    <w:rsid w:val="005B57C8"/>
    <w:rsid w:val="005C4267"/>
    <w:rsid w:val="005C7643"/>
    <w:rsid w:val="005D2F62"/>
    <w:rsid w:val="005E337D"/>
    <w:rsid w:val="006178F2"/>
    <w:rsid w:val="00631947"/>
    <w:rsid w:val="00660081"/>
    <w:rsid w:val="00665ABD"/>
    <w:rsid w:val="00677EF7"/>
    <w:rsid w:val="00711EE1"/>
    <w:rsid w:val="00713D37"/>
    <w:rsid w:val="007237DA"/>
    <w:rsid w:val="007265D2"/>
    <w:rsid w:val="00731AB3"/>
    <w:rsid w:val="00757F95"/>
    <w:rsid w:val="00765B79"/>
    <w:rsid w:val="00782C31"/>
    <w:rsid w:val="007A37C9"/>
    <w:rsid w:val="007C1C7C"/>
    <w:rsid w:val="007F3BC7"/>
    <w:rsid w:val="00800367"/>
    <w:rsid w:val="00826F2C"/>
    <w:rsid w:val="008341CC"/>
    <w:rsid w:val="00873D95"/>
    <w:rsid w:val="008B5202"/>
    <w:rsid w:val="008D4F3A"/>
    <w:rsid w:val="00947418"/>
    <w:rsid w:val="009A0AB1"/>
    <w:rsid w:val="009B1FD0"/>
    <w:rsid w:val="009D2AC9"/>
    <w:rsid w:val="009D5CBD"/>
    <w:rsid w:val="009E7F9B"/>
    <w:rsid w:val="009F3B49"/>
    <w:rsid w:val="00A07963"/>
    <w:rsid w:val="00A1086C"/>
    <w:rsid w:val="00A15112"/>
    <w:rsid w:val="00A32E47"/>
    <w:rsid w:val="00A34FFD"/>
    <w:rsid w:val="00A36A2E"/>
    <w:rsid w:val="00A42083"/>
    <w:rsid w:val="00A42290"/>
    <w:rsid w:val="00A62A45"/>
    <w:rsid w:val="00A6461E"/>
    <w:rsid w:val="00A74E8F"/>
    <w:rsid w:val="00A75675"/>
    <w:rsid w:val="00A76D10"/>
    <w:rsid w:val="00A90C0E"/>
    <w:rsid w:val="00A91329"/>
    <w:rsid w:val="00AC3AE7"/>
    <w:rsid w:val="00AE4FF7"/>
    <w:rsid w:val="00AF50AD"/>
    <w:rsid w:val="00B023BD"/>
    <w:rsid w:val="00B125D3"/>
    <w:rsid w:val="00B36F32"/>
    <w:rsid w:val="00B449DC"/>
    <w:rsid w:val="00B60FC7"/>
    <w:rsid w:val="00B65BA6"/>
    <w:rsid w:val="00B73857"/>
    <w:rsid w:val="00B94590"/>
    <w:rsid w:val="00B977D2"/>
    <w:rsid w:val="00BA4882"/>
    <w:rsid w:val="00BB47BD"/>
    <w:rsid w:val="00BB4913"/>
    <w:rsid w:val="00BC682D"/>
    <w:rsid w:val="00BE714F"/>
    <w:rsid w:val="00C01021"/>
    <w:rsid w:val="00C654A0"/>
    <w:rsid w:val="00C74E54"/>
    <w:rsid w:val="00C76F7F"/>
    <w:rsid w:val="00C76FFA"/>
    <w:rsid w:val="00C96EFB"/>
    <w:rsid w:val="00CA57D0"/>
    <w:rsid w:val="00CD4211"/>
    <w:rsid w:val="00CE77BA"/>
    <w:rsid w:val="00CE7B18"/>
    <w:rsid w:val="00CF08E7"/>
    <w:rsid w:val="00D1221B"/>
    <w:rsid w:val="00D13349"/>
    <w:rsid w:val="00D72AEB"/>
    <w:rsid w:val="00DA2622"/>
    <w:rsid w:val="00DB59F1"/>
    <w:rsid w:val="00DC2BEF"/>
    <w:rsid w:val="00DE0175"/>
    <w:rsid w:val="00E00EF7"/>
    <w:rsid w:val="00E120C6"/>
    <w:rsid w:val="00E440D2"/>
    <w:rsid w:val="00E47B6C"/>
    <w:rsid w:val="00E61EBD"/>
    <w:rsid w:val="00EE65E7"/>
    <w:rsid w:val="00F05624"/>
    <w:rsid w:val="00F238C5"/>
    <w:rsid w:val="00F2654E"/>
    <w:rsid w:val="00F4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E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5E20"/>
    <w:rPr>
      <w:sz w:val="18"/>
      <w:szCs w:val="18"/>
    </w:rPr>
  </w:style>
  <w:style w:type="paragraph" w:styleId="a4">
    <w:name w:val="footer"/>
    <w:basedOn w:val="a"/>
    <w:link w:val="Char0"/>
    <w:uiPriority w:val="99"/>
    <w:unhideWhenUsed/>
    <w:rsid w:val="001F5E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5E20"/>
    <w:rPr>
      <w:sz w:val="18"/>
      <w:szCs w:val="18"/>
    </w:rPr>
  </w:style>
  <w:style w:type="paragraph" w:styleId="a5">
    <w:name w:val="List Paragraph"/>
    <w:basedOn w:val="a"/>
    <w:uiPriority w:val="34"/>
    <w:qFormat/>
    <w:rsid w:val="00AE4FF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E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5E20"/>
    <w:rPr>
      <w:sz w:val="18"/>
      <w:szCs w:val="18"/>
    </w:rPr>
  </w:style>
  <w:style w:type="paragraph" w:styleId="a4">
    <w:name w:val="footer"/>
    <w:basedOn w:val="a"/>
    <w:link w:val="Char0"/>
    <w:uiPriority w:val="99"/>
    <w:unhideWhenUsed/>
    <w:rsid w:val="001F5E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5E20"/>
    <w:rPr>
      <w:sz w:val="18"/>
      <w:szCs w:val="18"/>
    </w:rPr>
  </w:style>
  <w:style w:type="paragraph" w:styleId="a5">
    <w:name w:val="List Paragraph"/>
    <w:basedOn w:val="a"/>
    <w:uiPriority w:val="34"/>
    <w:qFormat/>
    <w:rsid w:val="00AE4F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2239</TotalTime>
  <Pages>1</Pages>
  <Words>109</Words>
  <Characters>624</Characters>
  <Application>Microsoft Office Word</Application>
  <DocSecurity>0</DocSecurity>
  <Lines>5</Lines>
  <Paragraphs>1</Paragraphs>
  <ScaleCrop>false</ScaleCrop>
  <Company>微软中国</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256</cp:revision>
  <cp:lastPrinted>2019-09-17T07:27:00Z</cp:lastPrinted>
  <dcterms:created xsi:type="dcterms:W3CDTF">2018-12-26T02:37:00Z</dcterms:created>
  <dcterms:modified xsi:type="dcterms:W3CDTF">2019-12-10T08:10:00Z</dcterms:modified>
</cp:coreProperties>
</file>